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FCB6D" w14:textId="79C2ABC1" w:rsidR="00DC7B4A" w:rsidRPr="00DC7B4A" w:rsidRDefault="00DC7B4A" w:rsidP="00DC7B4A">
      <w:pPr>
        <w:spacing w:line="240" w:lineRule="auto"/>
        <w:rPr>
          <w:rFonts w:ascii="Arial" w:hAnsi="Arial" w:cs="Arial"/>
        </w:rPr>
      </w:pPr>
      <w:r w:rsidRPr="00DC7B4A">
        <w:rPr>
          <w:rFonts w:ascii="Arial" w:hAnsi="Arial" w:cs="Arial"/>
        </w:rPr>
        <w:t xml:space="preserve">Helsinkideklarasjonen. </w:t>
      </w:r>
    </w:p>
    <w:p w14:paraId="24328C54" w14:textId="3C440C4A" w:rsidR="00426817" w:rsidRPr="00DC7B4A" w:rsidRDefault="00DC7B4A" w:rsidP="00DC7B4A">
      <w:pPr>
        <w:spacing w:line="240" w:lineRule="auto"/>
        <w:rPr>
          <w:rFonts w:ascii="Arial" w:hAnsi="Arial" w:cs="Arial"/>
        </w:rPr>
      </w:pPr>
      <w:hyperlink r:id="rId9" w:history="1">
        <w:r w:rsidRPr="00DC7B4A">
          <w:rPr>
            <w:rStyle w:val="Hyperlink"/>
            <w:rFonts w:ascii="Arial" w:hAnsi="Arial" w:cs="Arial"/>
          </w:rPr>
          <w:t>https://www.forskningsetikk.no/retningslinjer/med-helse/helsinkideklarasjonen/</w:t>
        </w:r>
      </w:hyperlink>
      <w:r w:rsidRPr="00DC7B4A">
        <w:rPr>
          <w:rFonts w:ascii="Arial" w:hAnsi="Arial" w:cs="Arial"/>
        </w:rPr>
        <w:t xml:space="preserve"> </w:t>
      </w:r>
    </w:p>
    <w:p w14:paraId="1998526B" w14:textId="5A301885" w:rsidR="00DC7B4A" w:rsidRPr="00DC7B4A" w:rsidRDefault="00DC7B4A" w:rsidP="00DC7B4A">
      <w:pPr>
        <w:spacing w:line="240" w:lineRule="auto"/>
        <w:rPr>
          <w:rFonts w:ascii="Arial" w:hAnsi="Arial" w:cs="Arial"/>
        </w:rPr>
      </w:pPr>
    </w:p>
    <w:p w14:paraId="02299D3B" w14:textId="0CB5C680" w:rsidR="00DC7B4A" w:rsidRPr="00DC7B4A" w:rsidRDefault="00DC7B4A" w:rsidP="00DC7B4A">
      <w:pPr>
        <w:spacing w:line="240" w:lineRule="auto"/>
        <w:rPr>
          <w:rFonts w:ascii="Arial" w:hAnsi="Arial" w:cs="Arial"/>
        </w:rPr>
      </w:pPr>
      <w:r w:rsidRPr="00DC7B4A">
        <w:rPr>
          <w:rFonts w:ascii="Arial" w:hAnsi="Arial" w:cs="Arial"/>
        </w:rPr>
        <w:t xml:space="preserve">Berne-konvensjonen. </w:t>
      </w:r>
    </w:p>
    <w:p w14:paraId="76FBCED1" w14:textId="348CCB55" w:rsidR="00DC7B4A" w:rsidRPr="00DC7B4A" w:rsidRDefault="00DC7B4A" w:rsidP="00DC7B4A">
      <w:pPr>
        <w:spacing w:line="240" w:lineRule="auto"/>
        <w:rPr>
          <w:rFonts w:ascii="Arial" w:hAnsi="Arial" w:cs="Arial"/>
        </w:rPr>
      </w:pPr>
      <w:hyperlink r:id="rId10" w:history="1">
        <w:r w:rsidRPr="00DC7B4A">
          <w:rPr>
            <w:rStyle w:val="Hyperlink"/>
            <w:rFonts w:ascii="Arial" w:hAnsi="Arial" w:cs="Arial"/>
          </w:rPr>
          <w:t>https://www.wipo.int/treaties/en/ip/berne/index.html</w:t>
        </w:r>
      </w:hyperlink>
      <w:r w:rsidRPr="00DC7B4A">
        <w:rPr>
          <w:rFonts w:ascii="Arial" w:hAnsi="Arial" w:cs="Arial"/>
        </w:rPr>
        <w:t xml:space="preserve"> </w:t>
      </w:r>
    </w:p>
    <w:p w14:paraId="18614383" w14:textId="6E44B9EB" w:rsidR="00DC7B4A" w:rsidRPr="00DC7B4A" w:rsidRDefault="00DC7B4A" w:rsidP="00DC7B4A">
      <w:pPr>
        <w:spacing w:line="240" w:lineRule="auto"/>
        <w:rPr>
          <w:rFonts w:ascii="Arial" w:hAnsi="Arial" w:cs="Arial"/>
        </w:rPr>
      </w:pPr>
    </w:p>
    <w:p w14:paraId="5D9D6FA5" w14:textId="745968C0" w:rsidR="00DC7B4A" w:rsidRPr="00DC7B4A" w:rsidRDefault="00DC7B4A" w:rsidP="00DC7B4A">
      <w:pPr>
        <w:spacing w:line="240" w:lineRule="auto"/>
        <w:rPr>
          <w:rFonts w:ascii="Arial" w:hAnsi="Arial" w:cs="Arial"/>
          <w:lang w:val="en-US"/>
        </w:rPr>
      </w:pPr>
      <w:r w:rsidRPr="00DC7B4A">
        <w:rPr>
          <w:rFonts w:ascii="Arial" w:hAnsi="Arial" w:cs="Arial"/>
          <w:lang w:val="en-US"/>
        </w:rPr>
        <w:t xml:space="preserve">Council for international organizations of medical sciences.  </w:t>
      </w:r>
      <w:bookmarkStart w:id="0" w:name="_GoBack"/>
      <w:bookmarkEnd w:id="0"/>
    </w:p>
    <w:p w14:paraId="35FB2EEA" w14:textId="25147454" w:rsidR="00DC7B4A" w:rsidRPr="00DC7B4A" w:rsidRDefault="00DC7B4A" w:rsidP="00DC7B4A">
      <w:pPr>
        <w:spacing w:line="240" w:lineRule="auto"/>
        <w:rPr>
          <w:rFonts w:ascii="Arial" w:hAnsi="Arial" w:cs="Arial"/>
          <w:lang w:val="en-US"/>
        </w:rPr>
      </w:pPr>
      <w:hyperlink r:id="rId11" w:history="1">
        <w:r w:rsidRPr="00DC7B4A">
          <w:rPr>
            <w:rStyle w:val="Hyperlink"/>
            <w:rFonts w:ascii="Arial" w:hAnsi="Arial" w:cs="Arial"/>
            <w:lang w:val="en-US"/>
          </w:rPr>
          <w:t>https://cioms.ch/</w:t>
        </w:r>
      </w:hyperlink>
      <w:r w:rsidRPr="00DC7B4A">
        <w:rPr>
          <w:rFonts w:ascii="Arial" w:hAnsi="Arial" w:cs="Arial"/>
          <w:lang w:val="en-US"/>
        </w:rPr>
        <w:t xml:space="preserve"> </w:t>
      </w:r>
    </w:p>
    <w:p w14:paraId="1CBF879F" w14:textId="440094BD" w:rsidR="00DC7B4A" w:rsidRPr="00DC7B4A" w:rsidRDefault="00DC7B4A" w:rsidP="00DC7B4A">
      <w:pPr>
        <w:spacing w:line="240" w:lineRule="auto"/>
        <w:rPr>
          <w:rFonts w:ascii="Arial" w:hAnsi="Arial" w:cs="Arial"/>
          <w:lang w:val="en-US"/>
        </w:rPr>
      </w:pPr>
    </w:p>
    <w:p w14:paraId="6556F6A4" w14:textId="28524460" w:rsidR="00DC7B4A" w:rsidRPr="00DC7B4A" w:rsidRDefault="00DC7B4A" w:rsidP="00DC7B4A">
      <w:pPr>
        <w:spacing w:line="240" w:lineRule="auto"/>
        <w:rPr>
          <w:rFonts w:ascii="Arial" w:hAnsi="Arial" w:cs="Arial"/>
          <w:lang w:val="en-US"/>
        </w:rPr>
      </w:pPr>
      <w:r w:rsidRPr="00DC7B4A">
        <w:rPr>
          <w:rFonts w:ascii="Arial" w:hAnsi="Arial" w:cs="Arial"/>
          <w:lang w:val="en-US"/>
        </w:rPr>
        <w:t xml:space="preserve">European group on ethics in science and new technologies. </w:t>
      </w:r>
    </w:p>
    <w:p w14:paraId="14E9E5EA" w14:textId="7715EF10" w:rsidR="00DC7B4A" w:rsidRPr="00DC7B4A" w:rsidRDefault="00DC7B4A" w:rsidP="00DC7B4A">
      <w:pPr>
        <w:spacing w:line="240" w:lineRule="auto"/>
        <w:rPr>
          <w:rFonts w:ascii="Arial" w:hAnsi="Arial" w:cs="Arial"/>
          <w:lang w:val="en-US"/>
        </w:rPr>
      </w:pPr>
      <w:hyperlink r:id="rId12" w:history="1">
        <w:r w:rsidRPr="00DC7B4A">
          <w:rPr>
            <w:rStyle w:val="Hyperlink"/>
            <w:rFonts w:ascii="Arial" w:hAnsi="Arial" w:cs="Arial"/>
            <w:lang w:val="en-US"/>
          </w:rPr>
          <w:t>https://ec.europa.eu/info/research-and-innovation/strategy/support-policy-making/scientific-support-eu-policies/ege_en</w:t>
        </w:r>
      </w:hyperlink>
      <w:r w:rsidRPr="00DC7B4A">
        <w:rPr>
          <w:rFonts w:ascii="Arial" w:hAnsi="Arial" w:cs="Arial"/>
          <w:lang w:val="en-US"/>
        </w:rPr>
        <w:t xml:space="preserve"> </w:t>
      </w:r>
    </w:p>
    <w:p w14:paraId="1F813100" w14:textId="05D6CC5F" w:rsidR="00DC7B4A" w:rsidRPr="00DC7B4A" w:rsidRDefault="00DC7B4A" w:rsidP="00DC7B4A">
      <w:pPr>
        <w:spacing w:line="240" w:lineRule="auto"/>
        <w:rPr>
          <w:rFonts w:ascii="Arial" w:hAnsi="Arial" w:cs="Arial"/>
          <w:lang w:val="en-US"/>
        </w:rPr>
      </w:pPr>
    </w:p>
    <w:p w14:paraId="1C6B0CE4" w14:textId="171DD85F" w:rsidR="00DC7B4A" w:rsidRPr="00DC7B4A" w:rsidRDefault="00DC7B4A" w:rsidP="00DC7B4A">
      <w:pPr>
        <w:spacing w:line="240" w:lineRule="auto"/>
        <w:rPr>
          <w:rFonts w:ascii="Arial" w:hAnsi="Arial" w:cs="Arial"/>
          <w:lang w:val="en-US"/>
        </w:rPr>
      </w:pPr>
      <w:r w:rsidRPr="00DC7B4A">
        <w:rPr>
          <w:rFonts w:ascii="Arial" w:hAnsi="Arial" w:cs="Arial"/>
          <w:lang w:val="en-US"/>
        </w:rPr>
        <w:t xml:space="preserve">International bioethics committee. </w:t>
      </w:r>
    </w:p>
    <w:p w14:paraId="7FF002B6" w14:textId="6F026B22" w:rsidR="00DC7B4A" w:rsidRPr="00DC7B4A" w:rsidRDefault="00DC7B4A" w:rsidP="00DC7B4A">
      <w:pPr>
        <w:spacing w:line="240" w:lineRule="auto"/>
        <w:rPr>
          <w:rFonts w:ascii="Arial" w:hAnsi="Arial" w:cs="Arial"/>
          <w:lang w:val="en-US"/>
        </w:rPr>
      </w:pPr>
      <w:hyperlink r:id="rId13" w:history="1">
        <w:r w:rsidRPr="00DC7B4A">
          <w:rPr>
            <w:rStyle w:val="Hyperlink"/>
            <w:rFonts w:ascii="Arial" w:hAnsi="Arial" w:cs="Arial"/>
            <w:lang w:val="en-US"/>
          </w:rPr>
          <w:t>https://en.unesco.org/themes/ethics-science-and-technology/ibc</w:t>
        </w:r>
      </w:hyperlink>
      <w:r w:rsidRPr="00DC7B4A">
        <w:rPr>
          <w:rFonts w:ascii="Arial" w:hAnsi="Arial" w:cs="Arial"/>
          <w:lang w:val="en-US"/>
        </w:rPr>
        <w:t xml:space="preserve"> </w:t>
      </w:r>
    </w:p>
    <w:p w14:paraId="4AD4E126" w14:textId="1424843C" w:rsidR="00DC7B4A" w:rsidRPr="00DC7B4A" w:rsidRDefault="00DC7B4A" w:rsidP="00DC7B4A">
      <w:pPr>
        <w:spacing w:line="240" w:lineRule="auto"/>
        <w:rPr>
          <w:rFonts w:ascii="Arial" w:hAnsi="Arial" w:cs="Arial"/>
          <w:lang w:val="en-US"/>
        </w:rPr>
      </w:pPr>
    </w:p>
    <w:p w14:paraId="57F1B335" w14:textId="2C8679BA" w:rsidR="00DC7B4A" w:rsidRPr="00DC7B4A" w:rsidRDefault="00DC7B4A" w:rsidP="00DC7B4A">
      <w:pPr>
        <w:spacing w:line="240" w:lineRule="auto"/>
        <w:rPr>
          <w:rFonts w:ascii="Arial" w:hAnsi="Arial" w:cs="Arial"/>
          <w:lang w:val="en-US"/>
        </w:rPr>
      </w:pPr>
      <w:r w:rsidRPr="00DC7B4A">
        <w:rPr>
          <w:rFonts w:ascii="Arial" w:hAnsi="Arial" w:cs="Arial"/>
          <w:lang w:val="en-US"/>
        </w:rPr>
        <w:t xml:space="preserve">Nuffield council on bioethics. </w:t>
      </w:r>
    </w:p>
    <w:p w14:paraId="078CEC3A" w14:textId="77777777" w:rsidR="00DC7B4A" w:rsidRPr="00DC7B4A" w:rsidRDefault="00DC7B4A" w:rsidP="00DC7B4A">
      <w:pPr>
        <w:spacing w:line="240" w:lineRule="auto"/>
        <w:rPr>
          <w:rFonts w:ascii="Arial" w:hAnsi="Arial" w:cs="Arial"/>
          <w:lang w:val="en-US"/>
        </w:rPr>
      </w:pPr>
      <w:hyperlink r:id="rId14" w:history="1">
        <w:r w:rsidRPr="00DC7B4A">
          <w:rPr>
            <w:rStyle w:val="Hyperlink"/>
            <w:rFonts w:ascii="Arial" w:hAnsi="Arial" w:cs="Arial"/>
            <w:lang w:val="en-US"/>
          </w:rPr>
          <w:t>https://www.nuffieldbioethics.org/</w:t>
        </w:r>
      </w:hyperlink>
    </w:p>
    <w:p w14:paraId="2A754E79" w14:textId="77777777" w:rsidR="00DC7B4A" w:rsidRPr="00DC7B4A" w:rsidRDefault="00DC7B4A" w:rsidP="00DC7B4A">
      <w:pPr>
        <w:spacing w:line="240" w:lineRule="auto"/>
        <w:rPr>
          <w:rFonts w:ascii="Arial" w:hAnsi="Arial" w:cs="Arial"/>
          <w:lang w:val="en-US"/>
        </w:rPr>
      </w:pPr>
    </w:p>
    <w:p w14:paraId="60184D49" w14:textId="77777777" w:rsidR="00DC7B4A" w:rsidRPr="00DC7B4A" w:rsidRDefault="00DC7B4A" w:rsidP="00DC7B4A">
      <w:pPr>
        <w:spacing w:line="240" w:lineRule="auto"/>
        <w:rPr>
          <w:rFonts w:ascii="Arial" w:hAnsi="Arial" w:cs="Arial"/>
          <w:lang w:val="en-US"/>
        </w:rPr>
      </w:pPr>
      <w:proofErr w:type="spellStart"/>
      <w:r w:rsidRPr="00DC7B4A">
        <w:rPr>
          <w:rFonts w:ascii="Arial" w:hAnsi="Arial" w:cs="Arial"/>
          <w:lang w:val="en-US"/>
        </w:rPr>
        <w:t>Nuermberg</w:t>
      </w:r>
      <w:proofErr w:type="spellEnd"/>
      <w:r w:rsidRPr="00DC7B4A">
        <w:rPr>
          <w:rFonts w:ascii="Arial" w:hAnsi="Arial" w:cs="Arial"/>
          <w:lang w:val="en-US"/>
        </w:rPr>
        <w:t xml:space="preserve"> trials. </w:t>
      </w:r>
    </w:p>
    <w:p w14:paraId="7E83140E" w14:textId="3F58CACA" w:rsidR="00DC7B4A" w:rsidRPr="00DC7B4A" w:rsidRDefault="00DC7B4A" w:rsidP="00DC7B4A">
      <w:pPr>
        <w:spacing w:line="240" w:lineRule="auto"/>
        <w:rPr>
          <w:rFonts w:ascii="Arial" w:hAnsi="Arial" w:cs="Arial"/>
          <w:lang w:val="en-US"/>
        </w:rPr>
      </w:pPr>
      <w:hyperlink r:id="rId15" w:history="1">
        <w:r w:rsidRPr="00DC7B4A">
          <w:rPr>
            <w:rStyle w:val="Hyperlink"/>
            <w:rFonts w:ascii="Arial" w:hAnsi="Arial" w:cs="Arial"/>
            <w:lang w:val="en-US"/>
          </w:rPr>
          <w:t>http://nuremberg.law.harvard.edu/</w:t>
        </w:r>
      </w:hyperlink>
      <w:r w:rsidRPr="00DC7B4A">
        <w:rPr>
          <w:rFonts w:ascii="Arial" w:hAnsi="Arial" w:cs="Arial"/>
          <w:lang w:val="en-US"/>
        </w:rPr>
        <w:t xml:space="preserve">  </w:t>
      </w:r>
    </w:p>
    <w:sectPr w:rsidR="00DC7B4A" w:rsidRPr="00DC7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57DEB" w14:textId="77777777" w:rsidR="00DC7B4A" w:rsidRDefault="00DC7B4A" w:rsidP="00DC7B4A">
      <w:pPr>
        <w:spacing w:after="0" w:line="240" w:lineRule="auto"/>
      </w:pPr>
      <w:r>
        <w:separator/>
      </w:r>
    </w:p>
  </w:endnote>
  <w:endnote w:type="continuationSeparator" w:id="0">
    <w:p w14:paraId="00ACADB3" w14:textId="77777777" w:rsidR="00DC7B4A" w:rsidRDefault="00DC7B4A" w:rsidP="00DC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3CA64" w14:textId="77777777" w:rsidR="00DC7B4A" w:rsidRDefault="00DC7B4A" w:rsidP="00DC7B4A">
      <w:pPr>
        <w:spacing w:after="0" w:line="240" w:lineRule="auto"/>
      </w:pPr>
      <w:r>
        <w:separator/>
      </w:r>
    </w:p>
  </w:footnote>
  <w:footnote w:type="continuationSeparator" w:id="0">
    <w:p w14:paraId="3D466AE5" w14:textId="77777777" w:rsidR="00DC7B4A" w:rsidRDefault="00DC7B4A" w:rsidP="00DC7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4A"/>
    <w:rsid w:val="009345F7"/>
    <w:rsid w:val="00DC7B4A"/>
    <w:rsid w:val="00EE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0F08B"/>
  <w15:chartTrackingRefBased/>
  <w15:docId w15:val="{C7BF2DEB-A4EA-4BD0-9CD6-3D06BB7A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B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.unesco.org/themes/ethics-science-and-technology/ibc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ec.europa.eu/info/research-and-innovation/strategy/support-policy-making/scientific-support-eu-policies/ege_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ioms.ch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uremberg.law.harvard.edu/" TargetMode="External"/><Relationship Id="rId10" Type="http://schemas.openxmlformats.org/officeDocument/2006/relationships/hyperlink" Target="https://www.wipo.int/treaties/en/ip/berne/index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orskningsetikk.no/retningslinjer/med-helse/helsinkideklarasjonen/" TargetMode="External"/><Relationship Id="rId14" Type="http://schemas.openxmlformats.org/officeDocument/2006/relationships/hyperlink" Target="https://www.nuffieldbioethic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5C9AFF4B7D24587A6CDBFC37E9134" ma:contentTypeVersion="4" ma:contentTypeDescription="Create a new document." ma:contentTypeScope="" ma:versionID="25f3368b6bc8bcab2b2cb769595adcbd">
  <xsd:schema xmlns:xsd="http://www.w3.org/2001/XMLSchema" xmlns:xs="http://www.w3.org/2001/XMLSchema" xmlns:p="http://schemas.microsoft.com/office/2006/metadata/properties" xmlns:ns3="3f99d1f0-ccf5-460b-9706-4dc94b2e1572" targetNamespace="http://schemas.microsoft.com/office/2006/metadata/properties" ma:root="true" ma:fieldsID="2c6191cc10c4ef3100930637cb896784" ns3:_="">
    <xsd:import namespace="3f99d1f0-ccf5-460b-9706-4dc94b2e15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9d1f0-ccf5-460b-9706-4dc94b2e1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90DE24-F644-4A0D-9C2A-F3EA3650C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99d1f0-ccf5-460b-9706-4dc94b2e1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2EB14B-5306-4022-A4B3-0100460E8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FA48C-35C4-4C7C-A630-93448680DB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Koksvik</dc:creator>
  <cp:keywords/>
  <dc:description/>
  <cp:lastModifiedBy>Gitte Koksvik</cp:lastModifiedBy>
  <cp:revision>1</cp:revision>
  <dcterms:created xsi:type="dcterms:W3CDTF">2020-12-11T11:51:00Z</dcterms:created>
  <dcterms:modified xsi:type="dcterms:W3CDTF">2020-12-11T11:54:00Z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0x010100EB15C9AFF4B7D24587A6CDBFC37E9134</vt:lpwstr>
  </property>
</Properties>
</file>